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495C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. </w:t>
      </w:r>
      <w:r w:rsidR="006E39D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BOD</w:t>
      </w:r>
      <w:r w:rsidRPr="00495C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KUJEME 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94286" cy="2160000"/>
            <wp:effectExtent l="19050" t="0" r="1314" b="0"/>
            <wp:docPr id="1" name="Obrázok 1" descr="DSCN031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31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Ako takmer všetky </w:t>
      </w:r>
      <w:r w:rsidR="00FF3068" w:rsidRPr="00FF306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Trihorse</w:t>
      </w:r>
      <w:r w:rsidR="00FF30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hračky, aj 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BODKOVÁNKY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sú otestované, a to tými najpovolanejšími :), Jonáškom a Evelínkou…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Spolu sme tak pre Vás, ktorým sa tieto originálne “om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aľ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ovánky” zapáčia a zakúpite ich, pripravili jednoduchý postup, alebo návod, alebo ešte lepšie,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zopár rád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ako pri 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bodko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vaní postupovať….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začiatku je dobré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zoznámiť deti s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penovými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</w:t>
      </w:r>
      <w:r w:rsidR="009614A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lčekmi</w:t>
      </w:r>
      <w:r w:rsidR="00327CC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Valčeky sú farebne odlíšené podľa veľkosti, a to penovkou Moosgummi, ktorá perfektne prenáša farbu. K valčekom 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nachystáme farbičky a čistý biely papier, na ktorom si puntíkovanie deti vyskúšajú.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Akokoľvek sú deti malé, alebo veľké, nachystať im pohár plný vody, ktorým si majú farby riediť, je takmer vždy zárukou toho, že bude treba čo to utierať :). No na 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BOD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KOVANIE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veľa vody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ani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netreba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… Postačí zopár kvapiek vody priamo do kazety s</w:t>
      </w:r>
      <w:r w:rsidR="009614A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farbami</w:t>
      </w:r>
      <w:r w:rsidR="009614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(vodu mozete nakvapkat z obycajnej plastovej flase, alebo </w:t>
      </w:r>
      <w:r w:rsidR="001C44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stetcom , </w:t>
      </w:r>
      <w:r w:rsidR="009614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kapatkom </w:t>
      </w:r>
      <w:r w:rsidR="001C44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495CED" w:rsidRPr="00495CED" w:rsidRDefault="00495CED" w:rsidP="00327C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" name="Obrázok 2" descr="DSCN032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32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3" name="Obrázok 3" descr="DSCN03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33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Cielom je spraviť z farbičky “kašu”, aby nebola zbytočne riedka</w:t>
      </w:r>
      <w:r w:rsidR="009614A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Takže kvapneme jednu/dve kvapky, kľudne na niekoľko miest do kazety, deti si vyberú jeden z valčekov a zľahka ho namočia (stranou, na ktorej je farebné penové koliečko) do vody… Ak na valčeku ostáva viditeľná, nevsiaknutá, kvapka vody, otrú ju o hranu kazety (nechceme farbu zbytočne veľa nariediť)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, p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oložia do vybranej farbičky a 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niekoľkokrát pokrúžia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 celej jej ploche</w:t>
      </w:r>
      <w:r w:rsidR="006E39DC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495CED" w:rsidRPr="00495CED" w:rsidRDefault="00495CED" w:rsidP="00327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lastRenderedPageBreak/>
        <w:drawing>
          <wp:inline distT="0" distB="0" distL="0" distR="0">
            <wp:extent cx="2884286" cy="2160000"/>
            <wp:effectExtent l="19050" t="0" r="0" b="0"/>
            <wp:docPr id="4" name="Obrázok 4" descr="DSCN032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32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C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8" name="Obrázok 5" descr="DSCN032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32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327CC5" w:rsidP="00327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9" name="Obrázok 6" descr="DSCN032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32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CE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7" name="Obrázok 7" descr="DSCN03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33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DC" w:rsidRDefault="006E39DC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Tento postup je vhodné niekoľkokrát zopakovať, aby si deti dostatočne osvojili princíp samotného bodkovania, no aj to, koľko vody je na vytvorenie „farebnej kašičky“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potrebné apod. 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No, a môžeme začať… Napríklad aj tým, že si deti na jedno namočenie vyskúšajú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“tieňovanie”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, teda to, ako je prv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á bodka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, hneď po namočení, najtmavš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, a každ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ďalš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svetlejš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svetlejš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8" name="Obrázok 8" descr="DSCN033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33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čistom papiery si môžu skúšať aj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prekrývanie jednej farby druhou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tak sa naučiť, že zmiešaním dvoch farieb vznikne farba iná – keď prekryjeme modrú červenou, vznikne fialová… keď modrú žltou, vznikne zelená, atd.</w:t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lastRenderedPageBreak/>
        <w:drawing>
          <wp:inline distT="0" distB="0" distL="0" distR="0">
            <wp:extent cx="2877143" cy="2160000"/>
            <wp:effectExtent l="19050" t="0" r="0" b="0"/>
            <wp:docPr id="9" name="Obrázok 9" descr="photoI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I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77143" cy="2160000"/>
            <wp:effectExtent l="19050" t="0" r="0" b="0"/>
            <wp:docPr id="10" name="Obrázok 10" descr="photoII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II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Až budú mať deti natrénované :), dajte im vybrať vtáčika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>, africké zvieratko, jeden zo základných tvarov alebo rybu,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ide sa na to!</w:t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11" name="Obrázok 11" descr="DSCN028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28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12" name="Obrázok 12" descr="DSCN029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29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13" name="Obrázok 13" descr="DSCN029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29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76550" cy="2156460"/>
            <wp:effectExtent l="19050" t="0" r="0" b="0"/>
            <wp:docPr id="14" name="Obrázok 14" descr="DSCN030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30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Aj keď je súčasťou 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>BOD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KOV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NIEK aj plakátik, ktorý slúži ako nápoveda, že akou farbičkou je ten či ten vtáčik vyfarbený v skutočnosti, v prírode, je veľmi pravdepodobné, že si ich deti vyfarbia len a len podľa seba :), predsa sa nenechajú obmedzovať nejakými pravidlami prírody :)…</w:t>
      </w: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Jonáško a Evelínka si tiež vyberali farbičky, ktoré sa im prosto páčili: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Pre predstavu… Ako puntíkuje 3-ročná Evelínka:</w:t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15" name="Obrázok 15" descr="DSCN029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029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96667" cy="2160000"/>
            <wp:effectExtent l="19050" t="0" r="0" b="0"/>
            <wp:docPr id="16" name="Obrázok 16" descr="DSCN028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28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17" name="Obrázok 17" descr="DSCN032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32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6756" cy="2160000"/>
            <wp:effectExtent l="19050" t="0" r="8844" b="0"/>
            <wp:docPr id="19" name="Obrázok 19" descr="DSCN034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34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E3B71" w:rsidRDefault="005E3B71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A ako 5-ročný Jonáško:</w:t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0" name="Obrázok 20" descr="DSCN029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029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1" name="Obrázok 21" descr="DSCN031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031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60000" cy="2160000"/>
            <wp:effectExtent l="19050" t="0" r="0" b="0"/>
            <wp:docPr id="22" name="Obrázok 22" descr="DSCN030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030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3" name="Obrázok 23" descr="DSCN031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031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84286" cy="2160000"/>
            <wp:effectExtent l="19050" t="0" r="0" b="0"/>
            <wp:docPr id="24" name="Obrázok 24" descr="DSCN0317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0317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922857" cy="2160000"/>
            <wp:effectExtent l="19050" t="0" r="0" b="0"/>
            <wp:docPr id="25" name="Obrázok 25" descr="DSCN034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034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Výhodou 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>Bod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kov</w:t>
      </w:r>
      <w:r w:rsidR="005E3B71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niek je aj to, že až budú všetky vtáčiky dotvorené,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válčeky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deťom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ostanú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takže môžu vytvárať 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ďalšie umelecké diela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 to úplne podľa vlastnej fantázie… Môžu spraviť zopár 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bodiek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tie potom dokresliť ceruzkou, alebo pastelkami… Môžu si na papier nalepiť hlavu nejakého zvieratka vystrihnutú z novín, alebo časopisu, a telo “do</w:t>
      </w:r>
      <w:r w:rsidR="00A00FF5">
        <w:rPr>
          <w:rFonts w:ascii="Times New Roman" w:eastAsia="Times New Roman" w:hAnsi="Times New Roman" w:cs="Times New Roman"/>
          <w:sz w:val="24"/>
          <w:szCs w:val="24"/>
          <w:lang w:eastAsia="cs-CZ"/>
        </w:rPr>
        <w:t>bodkovať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”…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Tak hurá do </w:t>
      </w:r>
      <w:r w:rsidR="005E3B7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BOD</w:t>
      </w:r>
      <w:r w:rsidRPr="00495CE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KOVANIA</w:t>
      </w:r>
      <w:r w:rsidRPr="00495CED">
        <w:rPr>
          <w:rFonts w:ascii="Times New Roman" w:eastAsia="Times New Roman" w:hAnsi="Times New Roman" w:cs="Times New Roman"/>
          <w:sz w:val="24"/>
          <w:szCs w:val="24"/>
          <w:lang w:eastAsia="cs-CZ"/>
        </w:rPr>
        <w:t>!</w:t>
      </w:r>
    </w:p>
    <w:p w:rsidR="00495CED" w:rsidRPr="00495CED" w:rsidRDefault="00495CED" w:rsidP="005E3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lastRenderedPageBreak/>
        <w:drawing>
          <wp:inline distT="0" distB="0" distL="0" distR="0">
            <wp:extent cx="2945714" cy="2160000"/>
            <wp:effectExtent l="19050" t="0" r="7036" b="0"/>
            <wp:docPr id="26" name="Obrázok 26" descr="DSCN030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0307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de-DE" w:eastAsia="de-DE"/>
        </w:rPr>
        <w:drawing>
          <wp:inline distT="0" distB="0" distL="0" distR="0">
            <wp:extent cx="2866190" cy="2160000"/>
            <wp:effectExtent l="19050" t="0" r="0" b="0"/>
            <wp:docPr id="27" name="Obrázok 27" descr="DSCN031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031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9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Poznámky: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Odporúčam list s vybraným vtáčikom vytrhnúť z bloku (každý list je perforovaný a pripravený k snadnému odtrhnutiu). Ľahšie sa deťom bude manipulovať s jedným listom, ako celým blokom. Navyše, vtáčiky sú tlačené na tvrdý kresliaci kartón, ktorý akú takú vrstvu farbička/voda bez problémov znesie, no keby deti veľmi chytilo napríklad prekrývanie farbičiek :), mohlo by sa stať, že by farba presiakla na spodný papier.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Válček, s ktorým dieťa práve 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bodkuje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, netreba pred namočením do inej farby nijako čistiť… Na jedno namočenie sa dá spraviť asi 5 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bodiek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(prv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á 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najtmavš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ia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, posledn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á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veľmi svetl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á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).. šiest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a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/siedm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a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r w:rsidR="00A00FF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bodka</w:t>
      </w:r>
      <w:r w:rsidRPr="00495CED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už nie, pretože sa farbička vymíňa, takže válček kľudne namočíme opäť trošku do vody a do novej farbičky….</w:t>
      </w:r>
    </w:p>
    <w:p w:rsidR="00495CED" w:rsidRPr="00495CED" w:rsidRDefault="00495CED" w:rsidP="004F6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5CED" w:rsidRDefault="00495CED" w:rsidP="004F63B2">
      <w:pPr>
        <w:jc w:val="center"/>
      </w:pPr>
    </w:p>
    <w:sectPr w:rsidR="00495CED" w:rsidSect="00327CC5">
      <w:pgSz w:w="11906" w:h="16838"/>
      <w:pgMar w:top="426" w:right="141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299A"/>
    <w:rsid w:val="0005299A"/>
    <w:rsid w:val="001C44A1"/>
    <w:rsid w:val="00327CC5"/>
    <w:rsid w:val="00390187"/>
    <w:rsid w:val="00442E0D"/>
    <w:rsid w:val="00495CED"/>
    <w:rsid w:val="004F63B2"/>
    <w:rsid w:val="005B05E6"/>
    <w:rsid w:val="005E3B71"/>
    <w:rsid w:val="00665A01"/>
    <w:rsid w:val="006E39DC"/>
    <w:rsid w:val="00731492"/>
    <w:rsid w:val="009614AA"/>
    <w:rsid w:val="00A00FF5"/>
    <w:rsid w:val="00D00308"/>
    <w:rsid w:val="00F15756"/>
    <w:rsid w:val="00FF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1492"/>
  </w:style>
  <w:style w:type="paragraph" w:styleId="berschrift1">
    <w:name w:val="heading 1"/>
    <w:basedOn w:val="Standard"/>
    <w:link w:val="berschrift1Zchn"/>
    <w:uiPriority w:val="9"/>
    <w:qFormat/>
    <w:rsid w:val="00495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299A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5CE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StandardWeb">
    <w:name w:val="Normal (Web)"/>
    <w:basedOn w:val="Standard"/>
    <w:uiPriority w:val="99"/>
    <w:semiHidden/>
    <w:unhideWhenUsed/>
    <w:rsid w:val="00495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Fett">
    <w:name w:val="Strong"/>
    <w:basedOn w:val="Absatz-Standardschriftart"/>
    <w:uiPriority w:val="22"/>
    <w:qFormat/>
    <w:rsid w:val="00495CED"/>
    <w:rPr>
      <w:b/>
      <w:bCs/>
    </w:rPr>
  </w:style>
  <w:style w:type="character" w:styleId="Hervorhebung">
    <w:name w:val="Emphasis"/>
    <w:basedOn w:val="Absatz-Standardschriftart"/>
    <w:uiPriority w:val="20"/>
    <w:qFormat/>
    <w:rsid w:val="00495CED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1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fufo.sk/wp-content/uploads/2015/03/photoI.jpg" TargetMode="External"/><Relationship Id="rId26" Type="http://schemas.openxmlformats.org/officeDocument/2006/relationships/hyperlink" Target="http://fufo.sk/wp-content/uploads/2015/03/DSCN0290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fufo.sk/wp-content/uploads/2015/03/DSCN0343.jpg" TargetMode="External"/><Relationship Id="rId42" Type="http://schemas.openxmlformats.org/officeDocument/2006/relationships/hyperlink" Target="http://fufo.sk/wp-content/uploads/2015/03/DSCN0317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fufo.sk/wp-content/uploads/2015/03/DSCN0328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fufo.sk/wp-content/uploads/2015/03/DSCN0309.jpg" TargetMode="External"/><Relationship Id="rId46" Type="http://schemas.openxmlformats.org/officeDocument/2006/relationships/hyperlink" Target="http://fufo.sk/wp-content/uploads/2015/03/DSCN0307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fufo.sk/wp-content/uploads/2015/03/DSCN0339.jpg" TargetMode="External"/><Relationship Id="rId20" Type="http://schemas.openxmlformats.org/officeDocument/2006/relationships/hyperlink" Target="http://fufo.sk/wp-content/uploads/2015/03/photoII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fufo.sk/wp-content/uploads/2015/03/DSCN032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fufo.sk/wp-content/uploads/2015/03/DSCN0299.jpg" TargetMode="External"/><Relationship Id="rId32" Type="http://schemas.openxmlformats.org/officeDocument/2006/relationships/hyperlink" Target="http://fufo.sk/wp-content/uploads/2015/03/DSCN0321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fufo.sk/wp-content/uploads/2015/03/DSCN0315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fufo.sk/wp-content/uploads/2015/03/DSCN0302.jpg" TargetMode="External"/><Relationship Id="rId36" Type="http://schemas.openxmlformats.org/officeDocument/2006/relationships/hyperlink" Target="http://fufo.sk/wp-content/uploads/2015/03/DSCN0312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fufo.sk/wp-content/uploads/2015/03/DSCN0327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fufo.sk/wp-content/uploads/2015/03/DSCN0342.jpg" TargetMode="External"/><Relationship Id="rId4" Type="http://schemas.openxmlformats.org/officeDocument/2006/relationships/hyperlink" Target="http://fufo.sk/wp-content/uploads/2015/03/DSCN0318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fufo.sk/wp-content/uploads/2015/03/DSCN0329.jpg" TargetMode="External"/><Relationship Id="rId22" Type="http://schemas.openxmlformats.org/officeDocument/2006/relationships/hyperlink" Target="http://fufo.sk/wp-content/uploads/2015/03/DSCN028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ufo.sk/wp-content/uploads/2015/03/DSCN028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fufo.sk/wp-content/uploads/2015/03/DSCN0310.jpg" TargetMode="External"/><Relationship Id="rId8" Type="http://schemas.openxmlformats.org/officeDocument/2006/relationships/hyperlink" Target="http://fufo.sk/wp-content/uploads/2015/03/DSCN0338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Křupalová</dc:creator>
  <cp:lastModifiedBy>ivan.vanecko</cp:lastModifiedBy>
  <cp:revision>6</cp:revision>
  <dcterms:created xsi:type="dcterms:W3CDTF">2017-06-14T20:13:00Z</dcterms:created>
  <dcterms:modified xsi:type="dcterms:W3CDTF">2017-06-16T13:21:00Z</dcterms:modified>
</cp:coreProperties>
</file>